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DDFD" w14:textId="77777777" w:rsidR="00F222F3" w:rsidRDefault="00F222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93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940"/>
        <w:gridCol w:w="2931"/>
        <w:gridCol w:w="3066"/>
        <w:gridCol w:w="2829"/>
      </w:tblGrid>
      <w:tr w:rsidR="00F222F3" w14:paraId="737E4D45" w14:textId="77777777">
        <w:trPr>
          <w:trHeight w:val="7209"/>
          <w:jc w:val="right"/>
        </w:trPr>
        <w:tc>
          <w:tcPr>
            <w:tcW w:w="2627" w:type="dxa"/>
            <w:tcBorders>
              <w:left w:val="single" w:sz="8" w:space="0" w:color="000000"/>
            </w:tcBorders>
          </w:tcPr>
          <w:p w14:paraId="03251479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Kratki opis istraživanja građanskog praćenja </w:t>
            </w:r>
          </w:p>
          <w:p w14:paraId="408F061A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 xml:space="preserve">Građanskim praćenjem nastoji se: </w:t>
            </w:r>
          </w:p>
          <w:p w14:paraId="49E9EA5D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- istražiti doprinos projekta zaštiti i upravljanju ekosustavima</w:t>
            </w:r>
          </w:p>
          <w:p w14:paraId="2DD0D73D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- proširiti svijest o provedbi i ciljevima projekta</w:t>
            </w:r>
          </w:p>
          <w:p w14:paraId="3FDE16C0" w14:textId="77777777" w:rsidR="00F222F3" w:rsidRDefault="00F2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</w:p>
          <w:p w14:paraId="461BAA8D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Ključne riječi:</w:t>
            </w:r>
          </w:p>
          <w:p w14:paraId="2E6AC528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-istraživanje</w:t>
            </w:r>
          </w:p>
          <w:p w14:paraId="511A5284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-edukacija</w:t>
            </w:r>
          </w:p>
          <w:p w14:paraId="79DC7AA0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-ekosustavi</w:t>
            </w:r>
          </w:p>
          <w:p w14:paraId="1A5942D0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-obala</w:t>
            </w:r>
          </w:p>
          <w:p w14:paraId="6D64F49C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>-zaštita</w:t>
            </w:r>
          </w:p>
          <w:p w14:paraId="5508F6B6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8" w:right="136"/>
              <w:rPr>
                <w:color w:val="404040"/>
              </w:rPr>
            </w:pPr>
            <w:r>
              <w:rPr>
                <w:color w:val="404040"/>
              </w:rPr>
              <w:t xml:space="preserve"> </w:t>
            </w:r>
          </w:p>
        </w:tc>
        <w:tc>
          <w:tcPr>
            <w:tcW w:w="2940" w:type="dxa"/>
          </w:tcPr>
          <w:p w14:paraId="53ED8FA3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</w:rPr>
            </w:pPr>
            <w:r>
              <w:rPr>
                <w:b/>
                <w:color w:val="404040"/>
              </w:rPr>
              <w:t>Kontekstualni podatci</w:t>
            </w:r>
          </w:p>
          <w:p w14:paraId="5BAC5327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Provedba projekta je započela 01. siječnja 2020. god i trajala je do 31. prosinca 2022. god. </w:t>
            </w:r>
          </w:p>
          <w:p w14:paraId="7CFEF16E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Posebni ciljevi:</w:t>
            </w:r>
          </w:p>
          <w:p w14:paraId="5B81093D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-objediniti dijalog između talijanskih i hrvatskih institucija kako bi se podržao koordinirani okvir za praćenje, upravljanje i obnavljanje morskog okoliša i procesa ekosustava jadranske regije</w:t>
            </w:r>
          </w:p>
          <w:p w14:paraId="004C41CE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-razviti i dodatno potvrditi alate za promatranje i modeliranje obalnih i morskih voda </w:t>
            </w:r>
          </w:p>
          <w:p w14:paraId="08852ABF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</w:rPr>
            </w:pPr>
            <w:r>
              <w:rPr>
                <w:color w:val="404040"/>
                <w:sz w:val="18"/>
                <w:szCs w:val="18"/>
              </w:rPr>
              <w:t>-podržati usvajanje održivih ponašanja, praksi i alata za integrirano upravljanje morem, obnavljanje morskih ekosustava, predviđanje događaja povezanih s ekstremnim vremensko-morskim događajima i procjenu njihovih utjecaja na ekosustave</w:t>
            </w:r>
            <w:r>
              <w:rPr>
                <w:color w:val="404040"/>
              </w:rPr>
              <w:t xml:space="preserve"> </w:t>
            </w:r>
          </w:p>
          <w:p w14:paraId="77C5899F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Ukupni proračun projekta: 5.817.547,00 €</w:t>
            </w:r>
          </w:p>
          <w:p w14:paraId="703D95BB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3" w:right="198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ERDF: 4.944.914,95 €</w:t>
            </w:r>
          </w:p>
        </w:tc>
        <w:tc>
          <w:tcPr>
            <w:tcW w:w="2931" w:type="dxa"/>
          </w:tcPr>
          <w:p w14:paraId="05A6171B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37" w:lineRule="auto"/>
              <w:ind w:right="165"/>
              <w:jc w:val="center"/>
              <w:rPr>
                <w:color w:val="404040"/>
                <w:sz w:val="64"/>
                <w:szCs w:val="64"/>
              </w:rPr>
            </w:pPr>
            <w:r>
              <w:rPr>
                <w:color w:val="404040"/>
                <w:sz w:val="64"/>
                <w:szCs w:val="64"/>
              </w:rPr>
              <w:t>Projekt CASCADE</w:t>
            </w:r>
          </w:p>
          <w:p w14:paraId="4FD11723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37" w:lineRule="auto"/>
              <w:ind w:right="165"/>
              <w:jc w:val="center"/>
              <w:rPr>
                <w:color w:val="404040"/>
              </w:rPr>
            </w:pPr>
            <w:bookmarkStart w:id="0" w:name="_heading=h.gjdgxs" w:colFirst="0" w:colLast="0"/>
            <w:bookmarkEnd w:id="0"/>
            <w:r>
              <w:rPr>
                <w:color w:val="404040"/>
              </w:rPr>
              <w:t>Integrirani sustavi     nadzora obalne i morske vode za zaštitu i upravljanje ekosustavima.</w:t>
            </w:r>
          </w:p>
          <w:p w14:paraId="237179A0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37" w:lineRule="auto"/>
              <w:ind w:right="165"/>
              <w:jc w:val="center"/>
              <w:rPr>
                <w:color w:val="000000"/>
              </w:rPr>
            </w:pPr>
            <w:r>
              <w:rPr>
                <w:color w:val="404040"/>
              </w:rPr>
              <w:t>U sklopu programa INTERREG Italija i Hrvatska.</w:t>
            </w:r>
          </w:p>
          <w:p w14:paraId="5353B5C8" w14:textId="77777777" w:rsidR="00F222F3" w:rsidRDefault="00F2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7" w:lineRule="auto"/>
              <w:ind w:left="498" w:right="486"/>
              <w:jc w:val="center"/>
              <w:rPr>
                <w:color w:val="404040"/>
                <w:sz w:val="32"/>
                <w:szCs w:val="32"/>
              </w:rPr>
            </w:pPr>
          </w:p>
        </w:tc>
        <w:tc>
          <w:tcPr>
            <w:tcW w:w="3066" w:type="dxa"/>
          </w:tcPr>
          <w:p w14:paraId="4D719E82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44" w:right="328"/>
              <w:rPr>
                <w:color w:val="000000"/>
              </w:rPr>
            </w:pPr>
            <w:r>
              <w:rPr>
                <w:b/>
                <w:color w:val="404040"/>
              </w:rPr>
              <w:t>Stručnjaci za temu</w:t>
            </w:r>
            <w:r>
              <w:rPr>
                <w:color w:val="404040"/>
              </w:rPr>
              <w:t xml:space="preserve"> koji su uključeni ili ih treba uključiti  (udruženja, javna uprava,</w:t>
            </w:r>
            <w:r>
              <w:rPr>
                <w:color w:val="000000"/>
              </w:rPr>
              <w:t xml:space="preserve"> </w:t>
            </w:r>
            <w:r>
              <w:rPr>
                <w:color w:val="404040"/>
              </w:rPr>
              <w:t>drugi stručnjaci, novinari, itd.)</w:t>
            </w:r>
          </w:p>
          <w:p w14:paraId="1ADACDCD" w14:textId="77777777" w:rsidR="00F222F3" w:rsidRDefault="00F2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</w:p>
          <w:p w14:paraId="5715EC84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  <w:r>
              <w:rPr>
                <w:color w:val="404040"/>
              </w:rPr>
              <w:t>1. Institut za oceanografiju i ribarstvo</w:t>
            </w:r>
          </w:p>
          <w:p w14:paraId="7F1F62E2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  <w:r>
              <w:rPr>
                <w:color w:val="404040"/>
              </w:rPr>
              <w:t>2. Institut „Ruđer Bošković“</w:t>
            </w:r>
          </w:p>
          <w:p w14:paraId="72217D9F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  <w:r>
              <w:rPr>
                <w:color w:val="404040"/>
              </w:rPr>
              <w:t xml:space="preserve">3. </w:t>
            </w:r>
            <w:proofErr w:type="spellStart"/>
            <w:r>
              <w:rPr>
                <w:color w:val="404040"/>
              </w:rPr>
              <w:t>Atrac</w:t>
            </w:r>
            <w:proofErr w:type="spellEnd"/>
          </w:p>
          <w:p w14:paraId="09DD30FB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  <w:r>
              <w:rPr>
                <w:color w:val="404040"/>
              </w:rPr>
              <w:t>4. ARPA FVG</w:t>
            </w:r>
          </w:p>
          <w:p w14:paraId="05ACB62C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  <w:r>
              <w:rPr>
                <w:color w:val="404040"/>
              </w:rPr>
              <w:t>5. Sveučilište u Veneciji</w:t>
            </w:r>
          </w:p>
          <w:p w14:paraId="4DD5772C" w14:textId="77777777" w:rsidR="00F222F3" w:rsidRDefault="00F2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000000"/>
              </w:rPr>
            </w:pPr>
          </w:p>
        </w:tc>
        <w:tc>
          <w:tcPr>
            <w:tcW w:w="2829" w:type="dxa"/>
            <w:tcBorders>
              <w:right w:val="nil"/>
            </w:tcBorders>
          </w:tcPr>
          <w:p w14:paraId="1149ADE0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65" w:lineRule="auto"/>
              <w:ind w:left="144"/>
              <w:rPr>
                <w:b/>
                <w:color w:val="000000"/>
              </w:rPr>
            </w:pPr>
            <w:r>
              <w:rPr>
                <w:b/>
                <w:color w:val="404040"/>
              </w:rPr>
              <w:t>Na koji način ćete</w:t>
            </w:r>
          </w:p>
          <w:p w14:paraId="52A02A83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4"/>
              <w:rPr>
                <w:b/>
                <w:color w:val="000000"/>
              </w:rPr>
            </w:pPr>
            <w:r>
              <w:rPr>
                <w:b/>
                <w:color w:val="404040"/>
              </w:rPr>
              <w:t>komunicirati informacije?</w:t>
            </w:r>
          </w:p>
          <w:p w14:paraId="658BD002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576"/>
              <w:rPr>
                <w:color w:val="404040"/>
              </w:rPr>
            </w:pPr>
            <w:r>
              <w:rPr>
                <w:b/>
                <w:color w:val="404040"/>
              </w:rPr>
              <w:t>Opisati strategiju uključivanja građana lokalne zajednice</w:t>
            </w:r>
            <w:r>
              <w:rPr>
                <w:color w:val="404040"/>
              </w:rPr>
              <w:t xml:space="preserve"> </w:t>
            </w:r>
          </w:p>
          <w:p w14:paraId="3FB7D68F" w14:textId="77777777" w:rsidR="00F222F3" w:rsidRDefault="00F2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</w:p>
          <w:p w14:paraId="0AAF1321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-web (blog)</w:t>
            </w:r>
          </w:p>
          <w:p w14:paraId="797D9108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-društvene mreže (Facebook,</w:t>
            </w:r>
          </w:p>
          <w:p w14:paraId="6131DB03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Instagram)</w:t>
            </w:r>
          </w:p>
          <w:p w14:paraId="50ABECB6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-ASOC zid</w:t>
            </w:r>
          </w:p>
          <w:p w14:paraId="6EA4EE29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-</w:t>
            </w:r>
            <w:proofErr w:type="spellStart"/>
            <w:r>
              <w:rPr>
                <w:color w:val="404040"/>
              </w:rPr>
              <w:t>infografika</w:t>
            </w:r>
            <w:proofErr w:type="spellEnd"/>
          </w:p>
          <w:p w14:paraId="48519840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-novine/radio</w:t>
            </w:r>
          </w:p>
          <w:p w14:paraId="7D4AA4BD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-edukativne prezentacije</w:t>
            </w:r>
          </w:p>
          <w:p w14:paraId="339EF087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678"/>
              <w:rPr>
                <w:color w:val="404040"/>
              </w:rPr>
            </w:pPr>
            <w:r>
              <w:rPr>
                <w:color w:val="404040"/>
              </w:rPr>
              <w:t>-edukativne izložbe</w:t>
            </w:r>
          </w:p>
        </w:tc>
      </w:tr>
      <w:tr w:rsidR="00F222F3" w14:paraId="31716003" w14:textId="77777777" w:rsidTr="006351B7">
        <w:trPr>
          <w:trHeight w:val="2820"/>
          <w:jc w:val="right"/>
        </w:trPr>
        <w:tc>
          <w:tcPr>
            <w:tcW w:w="5567" w:type="dxa"/>
            <w:gridSpan w:val="2"/>
            <w:tcBorders>
              <w:left w:val="single" w:sz="8" w:space="0" w:color="000000"/>
            </w:tcBorders>
          </w:tcPr>
          <w:p w14:paraId="4F67554A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65" w:lineRule="auto"/>
              <w:ind w:left="148"/>
              <w:rPr>
                <w:color w:val="404040"/>
              </w:rPr>
            </w:pPr>
            <w:r>
              <w:rPr>
                <w:b/>
                <w:color w:val="404040"/>
              </w:rPr>
              <w:t>Dodatna istraživanja:</w:t>
            </w:r>
          </w:p>
          <w:p w14:paraId="4A3FD039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8"/>
              <w:rPr>
                <w:color w:val="404040"/>
              </w:rPr>
            </w:pPr>
            <w:r>
              <w:rPr>
                <w:color w:val="404040"/>
              </w:rPr>
              <w:t>-istraživanje sekundarnih podataka (npr. službeni dokumenti)</w:t>
            </w:r>
          </w:p>
          <w:p w14:paraId="0D23FA78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  <w:r>
              <w:rPr>
                <w:color w:val="404040"/>
              </w:rPr>
              <w:t xml:space="preserve">-terensko istraživanje (ankete, intervjui), intervjui s partnerima projekta (npr. </w:t>
            </w:r>
            <w:proofErr w:type="spellStart"/>
            <w:r>
              <w:rPr>
                <w:color w:val="404040"/>
              </w:rPr>
              <w:t>Atrac</w:t>
            </w:r>
            <w:proofErr w:type="spellEnd"/>
            <w:r>
              <w:rPr>
                <w:color w:val="404040"/>
              </w:rPr>
              <w:t>, Institut „Ruđer Bošković“, Institut za oceanografiju i ribarstvo, Sveučilište u Veneciji, ARPA FVG)</w:t>
            </w:r>
          </w:p>
          <w:p w14:paraId="384C8651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4"/>
              <w:rPr>
                <w:color w:val="404040"/>
              </w:rPr>
            </w:pPr>
            <w:r>
              <w:rPr>
                <w:color w:val="404040"/>
              </w:rPr>
              <w:t>-kvantitativne metode</w:t>
            </w:r>
          </w:p>
          <w:p w14:paraId="6AC99828" w14:textId="77777777" w:rsidR="00F222F3" w:rsidRDefault="00F2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8"/>
              <w:rPr>
                <w:color w:val="000000"/>
              </w:rPr>
            </w:pPr>
          </w:p>
        </w:tc>
        <w:tc>
          <w:tcPr>
            <w:tcW w:w="8826" w:type="dxa"/>
            <w:gridSpan w:val="3"/>
            <w:tcBorders>
              <w:right w:val="nil"/>
            </w:tcBorders>
          </w:tcPr>
          <w:p w14:paraId="52DF225A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43"/>
              <w:rPr>
                <w:color w:val="404040"/>
              </w:rPr>
            </w:pPr>
            <w:r>
              <w:rPr>
                <w:b/>
                <w:color w:val="404040"/>
              </w:rPr>
              <w:t>Korist za zajednicu:</w:t>
            </w:r>
          </w:p>
          <w:p w14:paraId="5535BF38" w14:textId="77777777" w:rsidR="00F222F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43"/>
              <w:rPr>
                <w:color w:val="404040"/>
              </w:rPr>
            </w:pPr>
            <w:r>
              <w:rPr>
                <w:color w:val="404040"/>
              </w:rPr>
              <w:t xml:space="preserve">Istraživanjem ćemo podići svijest i znanje o projektu. Istražit ćemo je li projekt koristio zajednici i je li ostvario svoje ciljeve te vide li se ikakve promjene u odnosu na prije. Istraživanjem bi se mogla potaknuti i provedba sličnih projekata i istraživanja, npr. u Primorsko-goranskoj županiji. Naše istraživanje moglo bi zanimati građane zainteresirane za temu kojom se bavimo te različite udruge ili organizacije koje se bave zaštitom morskog okoliša. </w:t>
            </w:r>
          </w:p>
          <w:p w14:paraId="09F5B019" w14:textId="77777777" w:rsidR="00F222F3" w:rsidRDefault="00F2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43"/>
              <w:rPr>
                <w:color w:val="000000"/>
              </w:rPr>
            </w:pPr>
          </w:p>
        </w:tc>
      </w:tr>
    </w:tbl>
    <w:p w14:paraId="657D1E04" w14:textId="77777777" w:rsidR="00F222F3" w:rsidRDefault="00F222F3">
      <w:pPr>
        <w:tabs>
          <w:tab w:val="left" w:pos="5040"/>
        </w:tabs>
      </w:pPr>
    </w:p>
    <w:sectPr w:rsidR="00F222F3">
      <w:pgSz w:w="14400" w:h="10800" w:orient="landscape"/>
      <w:pgMar w:top="2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F3"/>
    <w:rsid w:val="006351B7"/>
    <w:rsid w:val="00F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397F"/>
  <w15:docId w15:val="{27E851D5-397C-469C-9573-958FCF6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hr-HR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dLnKj6aO9NlBAcSArnwrUC0Jxw==">AMUW2mXQ6EqVdqZJC5oUN2qDOk+Xfd44hpwj4k+Cp9332K9BWpVyFnfgqzYBngu2jcJ2inYPT0tbO9+PqB7ZNiPYpUnclRZeh5L/5TXp77cc+za+FBR/qLByk3YPJaMSzdPJFPXsD9hC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HASEL</cp:lastModifiedBy>
  <cp:revision>2</cp:revision>
  <dcterms:created xsi:type="dcterms:W3CDTF">2023-02-16T17:40:00Z</dcterms:created>
  <dcterms:modified xsi:type="dcterms:W3CDTF">2023-02-28T22:45:00Z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2023-02-16T00:00:00Z</vt:filetime>
  </property>
</Properties>
</file>